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E4" w:rsidRDefault="00D440E4" w:rsidP="00D440E4">
      <w:pPr>
        <w:spacing w:after="0" w:line="240" w:lineRule="auto"/>
        <w:rPr>
          <w:rFonts w:ascii="Calibri" w:eastAsia="Times New Roman" w:hAnsi="Calibri" w:cs="Calibri"/>
          <w:b/>
          <w:bCs/>
          <w:color w:val="000000"/>
          <w:sz w:val="40"/>
          <w:szCs w:val="40"/>
          <w:u w:val="single"/>
        </w:rPr>
      </w:pPr>
      <w:r w:rsidRPr="00D440E4">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59264" behindDoc="0" locked="0" layoutInCell="1" allowOverlap="1" wp14:anchorId="5EEF4F09" wp14:editId="1DB7EB6E">
                <wp:simplePos x="0" y="0"/>
                <wp:positionH relativeFrom="column">
                  <wp:posOffset>3241343</wp:posOffset>
                </wp:positionH>
                <wp:positionV relativeFrom="paragraph">
                  <wp:posOffset>170597</wp:posOffset>
                </wp:positionV>
                <wp:extent cx="2838450" cy="111911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19116"/>
                        </a:xfrm>
                        <a:prstGeom prst="rect">
                          <a:avLst/>
                        </a:prstGeom>
                        <a:solidFill>
                          <a:srgbClr val="FFFFFF"/>
                        </a:solidFill>
                        <a:ln w="9525">
                          <a:noFill/>
                          <a:miter lim="800000"/>
                          <a:headEnd/>
                          <a:tailEnd/>
                        </a:ln>
                      </wps:spPr>
                      <wps:txbx>
                        <w:txbxContent>
                          <w:p w:rsidR="00D440E4" w:rsidRDefault="00D440E4">
                            <w:bookmarkStart w:id="0" w:name="_Hlk43293471"/>
                            <w:bookmarkStart w:id="1" w:name="_Hlk43293446"/>
                            <w:bookmarkEnd w:id="0"/>
                            <w:bookmarkEnd w:id="1"/>
                            <w:r>
                              <w:rPr>
                                <w:noProof/>
                              </w:rPr>
                              <w:drawing>
                                <wp:inline distT="0" distB="0" distL="0" distR="0" wp14:anchorId="3D01437A" wp14:editId="748682D2">
                                  <wp:extent cx="2544359" cy="9645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rotWithShape="1">
                                          <a:blip r:embed="rId5">
                                            <a:extLst>
                                              <a:ext uri="{28A0092B-C50C-407E-A947-70E740481C1C}">
                                                <a14:useLocalDpi xmlns:a14="http://schemas.microsoft.com/office/drawing/2010/main" val="0"/>
                                              </a:ext>
                                            </a:extLst>
                                          </a:blip>
                                          <a:srcRect t="26626" b="31150"/>
                                          <a:stretch/>
                                        </pic:blipFill>
                                        <pic:spPr bwMode="auto">
                                          <a:xfrm>
                                            <a:off x="0" y="0"/>
                                            <a:ext cx="2579537" cy="9778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F4F09" id="_x0000_t202" coordsize="21600,21600" o:spt="202" path="m,l,21600r21600,l21600,xe">
                <v:stroke joinstyle="miter"/>
                <v:path gradientshapeok="t" o:connecttype="rect"/>
              </v:shapetype>
              <v:shape id="Text Box 2" o:spid="_x0000_s1026" type="#_x0000_t202" style="position:absolute;margin-left:255.2pt;margin-top:13.45pt;width:223.5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l9Ig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" stroked="f">
                <v:textbox>
                  <w:txbxContent>
                    <w:p w:rsidR="00D440E4" w:rsidRDefault="00D440E4">
                      <w:bookmarkStart w:id="2" w:name="_Hlk43293471"/>
                      <w:bookmarkStart w:id="3" w:name="_Hlk43293446"/>
                      <w:bookmarkEnd w:id="2"/>
                      <w:bookmarkEnd w:id="3"/>
                      <w:r>
                        <w:rPr>
                          <w:noProof/>
                        </w:rPr>
                        <w:drawing>
                          <wp:inline distT="0" distB="0" distL="0" distR="0" wp14:anchorId="3D01437A" wp14:editId="748682D2">
                            <wp:extent cx="2544359" cy="9645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rotWithShape="1">
                                    <a:blip r:embed="rId5">
                                      <a:extLst>
                                        <a:ext uri="{28A0092B-C50C-407E-A947-70E740481C1C}">
                                          <a14:useLocalDpi xmlns:a14="http://schemas.microsoft.com/office/drawing/2010/main" val="0"/>
                                        </a:ext>
                                      </a:extLst>
                                    </a:blip>
                                    <a:srcRect t="26626" b="31150"/>
                                    <a:stretch/>
                                  </pic:blipFill>
                                  <pic:spPr bwMode="auto">
                                    <a:xfrm>
                                      <a:off x="0" y="0"/>
                                      <a:ext cx="2579537" cy="9778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40"/>
          <w:szCs w:val="40"/>
          <w:u w:val="single"/>
        </w:rPr>
        <w:t>Job Description </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Title:</w:t>
      </w:r>
    </w:p>
    <w:p w:rsidR="00D440E4" w:rsidRDefault="004F7325" w:rsidP="00D440E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FSC Development Coordinator </w:t>
      </w:r>
    </w:p>
    <w:p w:rsidR="004C5E29" w:rsidRPr="00D440E4" w:rsidRDefault="004C5E29" w:rsidP="00D440E4">
      <w:pPr>
        <w:spacing w:after="0" w:line="240" w:lineRule="auto"/>
        <w:rPr>
          <w:rFonts w:ascii="Times New Roman" w:eastAsia="Times New Roman" w:hAnsi="Times New Roman" w:cs="Times New Roman"/>
          <w:sz w:val="24"/>
          <w:szCs w:val="24"/>
        </w:rPr>
      </w:pPr>
    </w:p>
    <w:p w:rsidR="0080352D"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Reports To:</w:t>
      </w:r>
      <w:r w:rsidR="004C5E29">
        <w:rPr>
          <w:rFonts w:ascii="Calibri" w:eastAsia="Times New Roman" w:hAnsi="Calibri" w:cs="Calibri"/>
          <w:b/>
          <w:bCs/>
          <w:color w:val="000000"/>
          <w:sz w:val="28"/>
          <w:szCs w:val="28"/>
        </w:rPr>
        <w:t xml:space="preserve"> </w:t>
      </w:r>
    </w:p>
    <w:p w:rsidR="00D440E4" w:rsidRPr="0080352D" w:rsidRDefault="004F7325" w:rsidP="00D440E4">
      <w:pPr>
        <w:spacing w:after="0" w:line="240" w:lineRule="auto"/>
        <w:rPr>
          <w:rFonts w:ascii="Times New Roman" w:eastAsia="Times New Roman" w:hAnsi="Times New Roman" w:cs="Times New Roman"/>
          <w:sz w:val="24"/>
          <w:szCs w:val="24"/>
        </w:rPr>
      </w:pPr>
      <w:r>
        <w:rPr>
          <w:rFonts w:ascii="Calibri" w:eastAsia="Times New Roman" w:hAnsi="Calibri" w:cs="Calibri"/>
          <w:bCs/>
          <w:color w:val="000000"/>
          <w:sz w:val="24"/>
          <w:szCs w:val="24"/>
        </w:rPr>
        <w:t>FSC Director</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FLSA Classification: </w:t>
      </w:r>
    </w:p>
    <w:p w:rsidR="00D440E4" w:rsidRDefault="00D440E4" w:rsidP="00D440E4">
      <w:pPr>
        <w:spacing w:after="0" w:line="240" w:lineRule="auto"/>
        <w:rPr>
          <w:rFonts w:ascii="Calibri" w:eastAsia="Times New Roman" w:hAnsi="Calibri" w:cs="Calibri"/>
          <w:color w:val="000000"/>
          <w:sz w:val="24"/>
          <w:szCs w:val="24"/>
        </w:rPr>
      </w:pPr>
      <w:r w:rsidRPr="00D440E4">
        <w:rPr>
          <w:rFonts w:ascii="Calibri" w:eastAsia="Times New Roman" w:hAnsi="Calibri" w:cs="Calibri"/>
          <w:color w:val="000000"/>
          <w:sz w:val="24"/>
          <w:szCs w:val="24"/>
        </w:rPr>
        <w:t>Exempt</w:t>
      </w:r>
      <w:r w:rsidR="00BD35DC">
        <w:rPr>
          <w:rFonts w:ascii="Calibri" w:eastAsia="Times New Roman" w:hAnsi="Calibri" w:cs="Calibri"/>
          <w:color w:val="000000"/>
          <w:sz w:val="24"/>
          <w:szCs w:val="24"/>
        </w:rPr>
        <w:t xml:space="preserve">.  </w:t>
      </w:r>
    </w:p>
    <w:p w:rsidR="00BD35DC" w:rsidRPr="00D440E4" w:rsidRDefault="00BD35DC"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Creation/Last Revised:</w:t>
      </w:r>
    </w:p>
    <w:p w:rsidR="00D440E4" w:rsidRPr="00D440E4" w:rsidRDefault="00463E3B" w:rsidP="00D440E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4/2021</w:t>
      </w: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____________________________________________________________</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Summary:</w:t>
      </w:r>
    </w:p>
    <w:p w:rsidR="0080352D" w:rsidRPr="004F7325" w:rsidRDefault="004F7325" w:rsidP="004F7325">
      <w:pPr>
        <w:rPr>
          <w:rFonts w:ascii="Times New Roman" w:hAnsi="Times New Roman" w:cs="Times New Roman"/>
          <w:sz w:val="24"/>
          <w:szCs w:val="24"/>
        </w:rPr>
      </w:pPr>
      <w:r w:rsidRPr="004F7325">
        <w:rPr>
          <w:rFonts w:ascii="Times New Roman" w:hAnsi="Times New Roman" w:cs="Times New Roman"/>
          <w:sz w:val="24"/>
          <w:szCs w:val="24"/>
        </w:rPr>
        <w:t xml:space="preserve">The Development Coordinator </w:t>
      </w:r>
      <w:r w:rsidR="00B7098E">
        <w:rPr>
          <w:rFonts w:ascii="Times New Roman" w:hAnsi="Times New Roman" w:cs="Times New Roman"/>
          <w:sz w:val="24"/>
          <w:szCs w:val="24"/>
        </w:rPr>
        <w:t>manages donor relations, fundraising, grants and special events for the Franciscan Spirituality Center</w:t>
      </w:r>
      <w:r w:rsidRPr="004F7325">
        <w:rPr>
          <w:rFonts w:ascii="Times New Roman" w:hAnsi="Times New Roman" w:cs="Times New Roman"/>
          <w:sz w:val="24"/>
          <w:szCs w:val="24"/>
        </w:rPr>
        <w:t xml:space="preserve">.  </w:t>
      </w:r>
    </w:p>
    <w:p w:rsidR="00BD35DC" w:rsidRDefault="00D440E4" w:rsidP="00BD35DC">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Type:</w:t>
      </w:r>
      <w:r w:rsidRPr="00D440E4">
        <w:rPr>
          <w:rFonts w:ascii="Calibri" w:eastAsia="Times New Roman" w:hAnsi="Calibri" w:cs="Calibri"/>
          <w:color w:val="000000"/>
          <w:sz w:val="28"/>
          <w:szCs w:val="28"/>
        </w:rPr>
        <w:t xml:space="preserve"> </w:t>
      </w:r>
      <w:r w:rsidR="004F7325">
        <w:rPr>
          <w:rFonts w:ascii="Times New Roman" w:eastAsia="Times New Roman" w:hAnsi="Times New Roman" w:cs="Times New Roman"/>
          <w:color w:val="000000"/>
          <w:sz w:val="24"/>
          <w:szCs w:val="24"/>
        </w:rPr>
        <w:t>Full-</w:t>
      </w:r>
      <w:r w:rsidR="00B7098E">
        <w:rPr>
          <w:rFonts w:ascii="Times New Roman" w:eastAsia="Times New Roman" w:hAnsi="Times New Roman" w:cs="Times New Roman"/>
          <w:color w:val="000000"/>
          <w:sz w:val="24"/>
          <w:szCs w:val="24"/>
        </w:rPr>
        <w:t>t</w:t>
      </w:r>
      <w:r w:rsidR="004F7325">
        <w:rPr>
          <w:rFonts w:ascii="Times New Roman" w:eastAsia="Times New Roman" w:hAnsi="Times New Roman" w:cs="Times New Roman"/>
          <w:color w:val="000000"/>
          <w:sz w:val="24"/>
          <w:szCs w:val="24"/>
        </w:rPr>
        <w:t>ime</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 xml:space="preserve">Education &amp; Experience: </w:t>
      </w:r>
    </w:p>
    <w:p w:rsidR="004F7325" w:rsidRPr="004F7325" w:rsidRDefault="004F7325" w:rsidP="004F7325">
      <w:pPr>
        <w:pStyle w:val="ListParagraph"/>
        <w:numPr>
          <w:ilvl w:val="0"/>
          <w:numId w:val="19"/>
        </w:numPr>
        <w:rPr>
          <w:rFonts w:ascii="Times New Roman" w:hAnsi="Times New Roman" w:cs="Times New Roman"/>
          <w:sz w:val="24"/>
          <w:szCs w:val="24"/>
        </w:rPr>
      </w:pPr>
      <w:r w:rsidRPr="004F7325">
        <w:rPr>
          <w:rFonts w:ascii="Times New Roman" w:hAnsi="Times New Roman" w:cs="Times New Roman"/>
          <w:sz w:val="24"/>
          <w:szCs w:val="24"/>
        </w:rPr>
        <w:t xml:space="preserve">A Bachelor’s degree from a four year college or university plus one year of related experience, or equivalent of education and experience.  </w:t>
      </w:r>
    </w:p>
    <w:p w:rsidR="00B7098E" w:rsidRDefault="004F7325" w:rsidP="004F7325">
      <w:pPr>
        <w:pStyle w:val="ListParagraph"/>
        <w:numPr>
          <w:ilvl w:val="0"/>
          <w:numId w:val="19"/>
        </w:numPr>
        <w:rPr>
          <w:rFonts w:ascii="Times New Roman" w:hAnsi="Times New Roman" w:cs="Times New Roman"/>
          <w:sz w:val="24"/>
          <w:szCs w:val="24"/>
        </w:rPr>
      </w:pPr>
      <w:r w:rsidRPr="004F7325">
        <w:rPr>
          <w:rFonts w:ascii="Times New Roman" w:hAnsi="Times New Roman" w:cs="Times New Roman"/>
          <w:sz w:val="24"/>
          <w:szCs w:val="24"/>
        </w:rPr>
        <w:t xml:space="preserve">Proficiency in Microsoft Office.  </w:t>
      </w:r>
    </w:p>
    <w:p w:rsidR="004F7325" w:rsidRPr="004F7325" w:rsidRDefault="00B7098E" w:rsidP="004F73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Familiarity with fundraising methods, using donor base software, grant applications preferred.</w:t>
      </w:r>
      <w:r w:rsidR="004F7325" w:rsidRPr="004F7325">
        <w:rPr>
          <w:rFonts w:ascii="Times New Roman" w:hAnsi="Times New Roman" w:cs="Times New Roman"/>
          <w:sz w:val="24"/>
          <w:szCs w:val="24"/>
        </w:rPr>
        <w:t xml:space="preserve"> </w:t>
      </w:r>
    </w:p>
    <w:p w:rsidR="00D440E4"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License</w:t>
      </w:r>
      <w:r w:rsidR="0076452F">
        <w:rPr>
          <w:rFonts w:ascii="Calibri" w:eastAsia="Times New Roman" w:hAnsi="Calibri" w:cs="Calibri"/>
          <w:b/>
          <w:bCs/>
          <w:color w:val="000000"/>
          <w:sz w:val="28"/>
          <w:szCs w:val="28"/>
        </w:rPr>
        <w:t xml:space="preserve"> requirements</w:t>
      </w:r>
      <w:r w:rsidR="0080352D">
        <w:rPr>
          <w:rFonts w:ascii="Calibri" w:eastAsia="Times New Roman" w:hAnsi="Calibri" w:cs="Calibri"/>
          <w:b/>
          <w:bCs/>
          <w:color w:val="000000"/>
          <w:sz w:val="28"/>
          <w:szCs w:val="28"/>
        </w:rPr>
        <w:t>:</w:t>
      </w:r>
    </w:p>
    <w:p w:rsidR="00856DBC" w:rsidRPr="0080352D" w:rsidRDefault="00856DBC" w:rsidP="0080352D">
      <w:pPr>
        <w:suppressAutoHyphens/>
        <w:spacing w:after="0" w:line="1" w:lineRule="atLeast"/>
        <w:textDirection w:val="btLr"/>
        <w:textAlignment w:val="top"/>
        <w:outlineLvl w:val="0"/>
        <w:rPr>
          <w:rFonts w:ascii="Times New Roman" w:eastAsia="Book Antiqua" w:hAnsi="Times New Roman" w:cs="Times New Roman"/>
          <w:sz w:val="24"/>
          <w:szCs w:val="24"/>
        </w:rPr>
      </w:pPr>
    </w:p>
    <w:p w:rsidR="00D440E4" w:rsidRPr="0080352D" w:rsidRDefault="00D440E4" w:rsidP="00D440E4">
      <w:pPr>
        <w:spacing w:after="0" w:line="240" w:lineRule="auto"/>
        <w:rPr>
          <w:rFonts w:eastAsia="Times New Roman" w:cstheme="minorHAnsi"/>
          <w:b/>
          <w:bCs/>
          <w:color w:val="000000"/>
          <w:sz w:val="28"/>
          <w:szCs w:val="28"/>
        </w:rPr>
      </w:pPr>
      <w:r w:rsidRPr="0080352D">
        <w:rPr>
          <w:rFonts w:eastAsia="Times New Roman" w:cstheme="minorHAnsi"/>
          <w:b/>
          <w:bCs/>
          <w:color w:val="000000"/>
          <w:sz w:val="28"/>
          <w:szCs w:val="28"/>
        </w:rPr>
        <w:t>Essential Duties:</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Prepares an annual fundraising plan for the FSC.</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Plans and manages fundraising campaigns using a variety of strategies, including electronic, mailings, sponsor matches, promotions and special events.</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Coordinates the annual Art Dash fundraiser; solicits sponsors and donations; recruits volunteers; assists the FSC Marketing/Communications Coordinator in promoting the event.</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Plans and manages the annual Giving Tuesday campaign and the annual appeal.</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Coordinates and promotes the FSC’s monthly giving program, Spirited Friends.</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Works with the Spiritual Direction Preparation Program Director to cultivate long-term relationships with graduates of that program.</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lastRenderedPageBreak/>
        <w:t>Performs research on the FSC donor base and prepares short- and long-term recommendations for the FS</w:t>
      </w:r>
      <w:bookmarkStart w:id="4" w:name="_GoBack"/>
      <w:bookmarkEnd w:id="4"/>
      <w:r w:rsidRPr="00B7098E">
        <w:rPr>
          <w:rFonts w:ascii="Times New Roman" w:hAnsi="Times New Roman" w:cs="Times New Roman"/>
          <w:sz w:val="24"/>
          <w:szCs w:val="24"/>
        </w:rPr>
        <w:t>C Director and FSC Operating Board.</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Promotes and solicits donations and gifts to the FSC’s endowment through major gifts and planned giving.</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Researches corporate, foundation, and donor advised funds for grant opportunities, preparing grant applications in collaboration with the FSC Director and FSC Program/Retreats Coordinator.</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Participates in bi-weekly staff meetings; occasionally assists with staff projects, shepherding programs, and guest hospitality.</w:t>
      </w:r>
    </w:p>
    <w:p w:rsidR="00B7098E" w:rsidRP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Serves on the FSC Operating Board Mission Advancement committee.</w:t>
      </w:r>
    </w:p>
    <w:p w:rsidR="00B7098E" w:rsidRDefault="00B7098E" w:rsidP="00B7098E">
      <w:pPr>
        <w:pStyle w:val="ListParagraph"/>
        <w:numPr>
          <w:ilvl w:val="0"/>
          <w:numId w:val="21"/>
        </w:numPr>
        <w:spacing w:after="0" w:line="240" w:lineRule="auto"/>
      </w:pPr>
      <w:r w:rsidRPr="00B7098E">
        <w:rPr>
          <w:rFonts w:ascii="Times New Roman" w:hAnsi="Times New Roman" w:cs="Times New Roman"/>
          <w:sz w:val="24"/>
          <w:szCs w:val="24"/>
        </w:rPr>
        <w:t>Performs other duties as requested</w:t>
      </w:r>
      <w:r>
        <w:t>.</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Knowledge, Skills, and Abilities:</w:t>
      </w:r>
    </w:p>
    <w:p w:rsidR="00D440E4" w:rsidRDefault="00D440E4" w:rsidP="00D440E4">
      <w:pPr>
        <w:spacing w:before="240" w:after="0" w:line="240" w:lineRule="auto"/>
        <w:rPr>
          <w:rFonts w:ascii="Times New Roman" w:eastAsia="Times New Roman" w:hAnsi="Times New Roman" w:cs="Times New Roman"/>
          <w:color w:val="000000"/>
          <w:sz w:val="24"/>
          <w:szCs w:val="24"/>
          <w:shd w:val="clear" w:color="auto" w:fill="FFFFFF"/>
        </w:rPr>
      </w:pPr>
      <w:r w:rsidRPr="00D440E4">
        <w:rPr>
          <w:rFonts w:ascii="Times New Roman" w:eastAsia="Times New Roman" w:hAnsi="Times New Roman" w:cs="Times New Roman"/>
          <w:color w:val="000000"/>
          <w:sz w:val="24"/>
          <w:szCs w:val="24"/>
          <w:shd w:val="clear" w:color="auto" w:fill="FFFFFF"/>
        </w:rPr>
        <w:t xml:space="preserve">To perform this job successfully, an individual must be able to perform each </w:t>
      </w:r>
      <w:r>
        <w:rPr>
          <w:rFonts w:ascii="Times New Roman" w:eastAsia="Times New Roman" w:hAnsi="Times New Roman" w:cs="Times New Roman"/>
          <w:color w:val="000000"/>
          <w:sz w:val="24"/>
          <w:szCs w:val="24"/>
          <w:shd w:val="clear" w:color="auto" w:fill="FFFFFF"/>
        </w:rPr>
        <w:t>essential duty satisfactorily. </w:t>
      </w:r>
      <w:r w:rsidRPr="00D440E4">
        <w:rPr>
          <w:rFonts w:ascii="Times New Roman" w:eastAsia="Times New Roman" w:hAnsi="Times New Roman" w:cs="Times New Roman"/>
          <w:color w:val="000000"/>
          <w:sz w:val="24"/>
          <w:szCs w:val="24"/>
          <w:shd w:val="clear" w:color="auto" w:fill="FFFFFF"/>
        </w:rPr>
        <w:t>The requirements listed below are representative of the knowledge, s</w:t>
      </w:r>
      <w:r>
        <w:rPr>
          <w:rFonts w:ascii="Times New Roman" w:eastAsia="Times New Roman" w:hAnsi="Times New Roman" w:cs="Times New Roman"/>
          <w:color w:val="000000"/>
          <w:sz w:val="24"/>
          <w:szCs w:val="24"/>
          <w:shd w:val="clear" w:color="auto" w:fill="FFFFFF"/>
        </w:rPr>
        <w:t>kill, and/or ability required. </w:t>
      </w:r>
      <w:r w:rsidRPr="00D440E4">
        <w:rPr>
          <w:rFonts w:ascii="Times New Roman" w:eastAsia="Times New Roman" w:hAnsi="Times New Roman" w:cs="Times New Roman"/>
          <w:color w:val="000000"/>
          <w:sz w:val="24"/>
          <w:szCs w:val="24"/>
          <w:shd w:val="clear" w:color="auto" w:fill="FFFFFF"/>
        </w:rPr>
        <w:t>Reasonable accommodations may be made to enable individuals with disabilities to perform the essential functions.</w:t>
      </w:r>
    </w:p>
    <w:p w:rsidR="00856DBC" w:rsidRPr="004F7325" w:rsidRDefault="00856DBC" w:rsidP="004F7325">
      <w:pPr>
        <w:spacing w:before="240" w:after="0" w:line="240" w:lineRule="auto"/>
        <w:ind w:left="360"/>
        <w:rPr>
          <w:rFonts w:ascii="Times New Roman" w:eastAsia="Times New Roman" w:hAnsi="Times New Roman" w:cs="Times New Roman"/>
          <w:sz w:val="24"/>
          <w:szCs w:val="24"/>
        </w:rPr>
      </w:pPr>
    </w:p>
    <w:p w:rsidR="00B7098E" w:rsidRPr="004F7325" w:rsidRDefault="00B7098E" w:rsidP="00B7098E">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Demonstrate initiative and self-direction.</w:t>
      </w:r>
    </w:p>
    <w:p w:rsidR="00B7098E" w:rsidRDefault="00B7098E" w:rsidP="004F7325">
      <w:pPr>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Must be comfortable asking for donations and financial gifts.</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Must be attentive to details and accuracy.</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Able to prioritize deadlines.</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Able to communicate effectively both in speaking and in writing.</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Maintain a high level of confidentiality.</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Must be flexible.</w:t>
      </w:r>
    </w:p>
    <w:p w:rsidR="004F7325" w:rsidRPr="004F7325" w:rsidRDefault="004F7325" w:rsidP="004F7325">
      <w:pPr>
        <w:numPr>
          <w:ilvl w:val="0"/>
          <w:numId w:val="20"/>
        </w:numPr>
        <w:spacing w:after="0" w:line="240" w:lineRule="auto"/>
        <w:ind w:left="360"/>
        <w:rPr>
          <w:rFonts w:ascii="Times New Roman" w:hAnsi="Times New Roman" w:cs="Times New Roman"/>
          <w:sz w:val="24"/>
          <w:szCs w:val="24"/>
        </w:rPr>
      </w:pPr>
      <w:r w:rsidRPr="004F7325">
        <w:rPr>
          <w:rFonts w:ascii="Times New Roman" w:hAnsi="Times New Roman" w:cs="Times New Roman"/>
          <w:sz w:val="24"/>
          <w:szCs w:val="24"/>
        </w:rPr>
        <w:t>Willing to work in a team environment, coordinating or directing the completion of tasks with others.</w:t>
      </w:r>
    </w:p>
    <w:p w:rsidR="0080352D" w:rsidRPr="00135A8D" w:rsidRDefault="0080352D" w:rsidP="0080352D">
      <w:pPr>
        <w:spacing w:after="0" w:line="240" w:lineRule="auto"/>
        <w:ind w:left="720"/>
        <w:rPr>
          <w:rFonts w:ascii="Book Antiqua" w:hAnsi="Book Antiqua"/>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Physical Requirements:</w:t>
      </w:r>
    </w:p>
    <w:p w:rsidR="0080352D" w:rsidRDefault="00D440E4" w:rsidP="00D440E4">
      <w:pPr>
        <w:spacing w:before="240" w:after="0" w:line="240" w:lineRule="auto"/>
        <w:rPr>
          <w:rFonts w:ascii="Times New Roman" w:eastAsia="Times New Roman" w:hAnsi="Times New Roman" w:cs="Times New Roman"/>
          <w:color w:val="000000"/>
          <w:sz w:val="24"/>
          <w:szCs w:val="24"/>
        </w:rPr>
      </w:pPr>
      <w:r w:rsidRPr="00D440E4">
        <w:rPr>
          <w:rFonts w:ascii="Times New Roman" w:eastAsia="Times New Roman" w:hAnsi="Times New Roman" w:cs="Times New Roman"/>
          <w:color w:val="000000"/>
          <w:sz w:val="24"/>
          <w:szCs w:val="24"/>
        </w:rPr>
        <w:t>The physical demands described here are representative of those that must be met by an employee to perform the essential functions of this job successfully.  Reasonable accommodations may be made to enable individuals with disabilities to perform the essential functions.</w:t>
      </w:r>
    </w:p>
    <w:p w:rsidR="00B7098E" w:rsidRPr="004F7325" w:rsidRDefault="00B7098E" w:rsidP="00D440E4">
      <w:pPr>
        <w:spacing w:before="240" w:after="0" w:line="240" w:lineRule="auto"/>
        <w:rPr>
          <w:rFonts w:ascii="Times New Roman" w:eastAsia="Times New Roman" w:hAnsi="Times New Roman" w:cs="Times New Roman"/>
          <w:color w:val="000000"/>
          <w:sz w:val="24"/>
          <w:szCs w:val="24"/>
        </w:rPr>
      </w:pPr>
    </w:p>
    <w:p w:rsidR="004F7325" w:rsidRDefault="004F7325" w:rsidP="004F7325">
      <w:pPr>
        <w:rPr>
          <w:rFonts w:ascii="Times New Roman" w:hAnsi="Times New Roman" w:cs="Times New Roman"/>
          <w:sz w:val="24"/>
          <w:szCs w:val="24"/>
        </w:rPr>
      </w:pPr>
      <w:r w:rsidRPr="004F7325">
        <w:rPr>
          <w:rFonts w:ascii="Times New Roman" w:hAnsi="Times New Roman" w:cs="Times New Roman"/>
          <w:sz w:val="24"/>
          <w:szCs w:val="24"/>
        </w:rPr>
        <w:t>While performing the duties of this job, the employee is regularly required to talk or hear.  The employee frequently is required to stand; walk; sit; and use hands to finger, handle, or feel.  The employee is occasionally required to reach with hands and arms.  The employee occasionally lifts and/or moves up to 15 pounds.  Specific vision abilities required by this job include close vision, peripheral vision, depth perception, and ability to adjust focus.</w:t>
      </w:r>
    </w:p>
    <w:p w:rsidR="00B7098E" w:rsidRPr="004F7325" w:rsidRDefault="00B7098E" w:rsidP="004F7325">
      <w:pPr>
        <w:rPr>
          <w:rFonts w:ascii="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lastRenderedPageBreak/>
        <w:t>Work Environment: </w:t>
      </w:r>
    </w:p>
    <w:p w:rsidR="00D440E4" w:rsidRDefault="00D440E4" w:rsidP="00562861">
      <w:pPr>
        <w:spacing w:before="240" w:after="0" w:line="240" w:lineRule="auto"/>
        <w:textAlignment w:val="baseline"/>
        <w:rPr>
          <w:rFonts w:ascii="Times New Roman" w:eastAsia="Times New Roman" w:hAnsi="Times New Roman" w:cs="Times New Roman"/>
          <w:color w:val="000000"/>
          <w:sz w:val="24"/>
          <w:szCs w:val="24"/>
        </w:rPr>
      </w:pPr>
      <w:r w:rsidRPr="00D440E4">
        <w:rPr>
          <w:rFonts w:ascii="Times New Roman" w:eastAsia="Times New Roman" w:hAnsi="Times New Roman"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62861" w:rsidRPr="00D440E4" w:rsidRDefault="00562861" w:rsidP="00562861">
      <w:pPr>
        <w:spacing w:before="120" w:after="0" w:line="240" w:lineRule="auto"/>
        <w:textAlignment w:val="baseline"/>
        <w:rPr>
          <w:rFonts w:ascii="Calibri" w:eastAsia="Times New Roman" w:hAnsi="Calibri" w:cs="Calibri"/>
          <w:color w:val="000000"/>
          <w:sz w:val="24"/>
          <w:szCs w:val="24"/>
        </w:rPr>
      </w:pPr>
    </w:p>
    <w:p w:rsidR="004F7325" w:rsidRPr="004F7325" w:rsidRDefault="004F7325" w:rsidP="004F7325">
      <w:pPr>
        <w:rPr>
          <w:rFonts w:ascii="Times New Roman" w:hAnsi="Times New Roman" w:cs="Times New Roman"/>
          <w:sz w:val="24"/>
          <w:szCs w:val="24"/>
        </w:rPr>
      </w:pPr>
      <w:r w:rsidRPr="004F7325">
        <w:rPr>
          <w:rFonts w:ascii="Times New Roman" w:hAnsi="Times New Roman" w:cs="Times New Roman"/>
          <w:sz w:val="24"/>
          <w:szCs w:val="24"/>
        </w:rPr>
        <w:t>The noise level in the work environment is usually quiet.</w:t>
      </w:r>
    </w:p>
    <w:p w:rsidR="0076452F" w:rsidRPr="008F3F19" w:rsidRDefault="00D440E4" w:rsidP="0076452F">
      <w:pPr>
        <w:rPr>
          <w:rFonts w:ascii="Times New Roman" w:hAnsi="Times New Roman" w:cs="Times New Roman"/>
          <w:sz w:val="24"/>
          <w:szCs w:val="24"/>
        </w:rPr>
      </w:pPr>
      <w:r w:rsidRPr="00D440E4">
        <w:rPr>
          <w:rFonts w:ascii="Times New Roman" w:eastAsia="Times New Roman" w:hAnsi="Times New Roman" w:cs="Times New Roman"/>
          <w:sz w:val="24"/>
          <w:szCs w:val="24"/>
        </w:rPr>
        <w:br/>
      </w:r>
      <w:r w:rsidR="0076452F" w:rsidRPr="00562861">
        <w:rPr>
          <w:rFonts w:ascii="Calibri" w:eastAsia="Times New Roman" w:hAnsi="Calibri" w:cs="Calibri"/>
          <w:b/>
          <w:bCs/>
          <w:color w:val="000000"/>
          <w:sz w:val="28"/>
          <w:szCs w:val="28"/>
        </w:rPr>
        <w:t>P</w:t>
      </w:r>
      <w:r w:rsidR="008F3F19" w:rsidRPr="00562861">
        <w:rPr>
          <w:rFonts w:ascii="Calibri" w:eastAsia="Times New Roman" w:hAnsi="Calibri" w:cs="Calibri"/>
          <w:b/>
          <w:bCs/>
          <w:color w:val="000000"/>
          <w:sz w:val="28"/>
          <w:szCs w:val="28"/>
        </w:rPr>
        <w:t>rerequisite</w:t>
      </w:r>
      <w:r w:rsidR="0076452F" w:rsidRPr="00562861">
        <w:rPr>
          <w:rFonts w:ascii="Times New Roman" w:hAnsi="Times New Roman" w:cs="Times New Roman"/>
          <w:sz w:val="28"/>
          <w:szCs w:val="28"/>
        </w:rPr>
        <w:t>:</w:t>
      </w:r>
      <w:r w:rsidR="0076452F" w:rsidRPr="008F3F19">
        <w:rPr>
          <w:rFonts w:ascii="Times New Roman" w:hAnsi="Times New Roman" w:cs="Times New Roman"/>
          <w:sz w:val="24"/>
          <w:szCs w:val="24"/>
        </w:rPr>
        <w:t xml:space="preserve">  Physical exam, Tuberculosis screening test, drug screen, criminal background check</w:t>
      </w:r>
    </w:p>
    <w:p w:rsidR="0076452F" w:rsidRPr="00562861" w:rsidRDefault="008F3F19" w:rsidP="0076452F">
      <w:pPr>
        <w:rPr>
          <w:rFonts w:ascii="Calibri" w:eastAsia="Times New Roman" w:hAnsi="Calibri" w:cs="Calibri"/>
          <w:b/>
          <w:bCs/>
          <w:color w:val="000000"/>
          <w:sz w:val="28"/>
          <w:szCs w:val="28"/>
        </w:rPr>
      </w:pPr>
      <w:r w:rsidRPr="00562861">
        <w:rPr>
          <w:rFonts w:ascii="Calibri" w:eastAsia="Times New Roman" w:hAnsi="Calibri" w:cs="Calibri"/>
          <w:b/>
          <w:bCs/>
          <w:color w:val="000000"/>
          <w:sz w:val="28"/>
          <w:szCs w:val="28"/>
        </w:rPr>
        <w:t>Disclaimer clause</w:t>
      </w:r>
    </w:p>
    <w:p w:rsidR="0076452F" w:rsidRPr="008F3F19" w:rsidRDefault="0076452F" w:rsidP="0076452F">
      <w:pPr>
        <w:rPr>
          <w:rFonts w:ascii="Times New Roman" w:hAnsi="Times New Roman" w:cs="Times New Roman"/>
          <w:sz w:val="24"/>
          <w:szCs w:val="24"/>
        </w:rPr>
      </w:pPr>
      <w:r w:rsidRPr="008F3F19">
        <w:rPr>
          <w:rFonts w:ascii="Times New Roman" w:hAnsi="Times New Roman" w:cs="Times New Roman"/>
          <w:sz w:val="24"/>
          <w:szCs w:val="24"/>
        </w:rPr>
        <w:t xml:space="preserve">The above statements are intended to describe the general nature and level of work required of the job.  They are not meant to be an exhaustive list of all responsibilities, duties and skills required.  FSPA reserves the right to change job responsibilities, duties and hours as needed.  </w:t>
      </w:r>
    </w:p>
    <w:p w:rsidR="0076452F" w:rsidRPr="008F3F19" w:rsidRDefault="0076452F" w:rsidP="0076452F">
      <w:pPr>
        <w:rPr>
          <w:rFonts w:ascii="Times New Roman" w:hAnsi="Times New Roman" w:cs="Times New Roman"/>
          <w:sz w:val="24"/>
          <w:szCs w:val="24"/>
        </w:rPr>
      </w:pPr>
      <w:r w:rsidRPr="008F3F19">
        <w:rPr>
          <w:rFonts w:ascii="Times New Roman" w:hAnsi="Times New Roman" w:cs="Times New Roman"/>
          <w:sz w:val="24"/>
          <w:szCs w:val="24"/>
        </w:rPr>
        <w:t xml:space="preserve">I have read and understand the job description.  I agree to accept the responsibilities and duties as outlined.  </w:t>
      </w:r>
    </w:p>
    <w:p w:rsidR="0076452F" w:rsidRPr="00BE1225" w:rsidRDefault="0076452F" w:rsidP="0076452F">
      <w:pPr>
        <w:rPr>
          <w:rFonts w:ascii="Book Antiqua" w:hAnsi="Book Antiqua"/>
        </w:rPr>
      </w:pP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______________________________________                    _____________________</w:t>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Signature                                                                                 Date</w:t>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  </w:t>
      </w:r>
    </w:p>
    <w:sectPr w:rsidR="0076452F" w:rsidRPr="0076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18F"/>
    <w:multiLevelType w:val="multilevel"/>
    <w:tmpl w:val="EF8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2A89"/>
    <w:multiLevelType w:val="multilevel"/>
    <w:tmpl w:val="EDB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30DB"/>
    <w:multiLevelType w:val="multilevel"/>
    <w:tmpl w:val="1DD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4DC5"/>
    <w:multiLevelType w:val="multilevel"/>
    <w:tmpl w:val="89F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66F2A"/>
    <w:multiLevelType w:val="hybridMultilevel"/>
    <w:tmpl w:val="6CD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2E7"/>
    <w:multiLevelType w:val="hybridMultilevel"/>
    <w:tmpl w:val="7F4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D70F8"/>
    <w:multiLevelType w:val="hybridMultilevel"/>
    <w:tmpl w:val="35C4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6249A"/>
    <w:multiLevelType w:val="hybridMultilevel"/>
    <w:tmpl w:val="C73A811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13E54"/>
    <w:multiLevelType w:val="multilevel"/>
    <w:tmpl w:val="1DD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56134"/>
    <w:multiLevelType w:val="multilevel"/>
    <w:tmpl w:val="C8D2D23A"/>
    <w:lvl w:ilvl="0">
      <w:start w:val="1"/>
      <w:numFmt w:val="bullet"/>
      <w:lvlText w:val="▪"/>
      <w:lvlJc w:val="left"/>
      <w:pPr>
        <w:ind w:left="28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D933B5"/>
    <w:multiLevelType w:val="multilevel"/>
    <w:tmpl w:val="A9AA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75C2D"/>
    <w:multiLevelType w:val="multilevel"/>
    <w:tmpl w:val="D96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F71BB"/>
    <w:multiLevelType w:val="hybridMultilevel"/>
    <w:tmpl w:val="E1D0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1183"/>
    <w:multiLevelType w:val="hybridMultilevel"/>
    <w:tmpl w:val="D062E7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F0EEE"/>
    <w:multiLevelType w:val="hybridMultilevel"/>
    <w:tmpl w:val="F50A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94E24"/>
    <w:multiLevelType w:val="hybridMultilevel"/>
    <w:tmpl w:val="E5A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A73F3"/>
    <w:multiLevelType w:val="hybridMultilevel"/>
    <w:tmpl w:val="E18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75587"/>
    <w:multiLevelType w:val="hybridMultilevel"/>
    <w:tmpl w:val="C7B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568FE"/>
    <w:multiLevelType w:val="hybridMultilevel"/>
    <w:tmpl w:val="2B0824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7D12B3"/>
    <w:multiLevelType w:val="hybridMultilevel"/>
    <w:tmpl w:val="36F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8640F"/>
    <w:multiLevelType w:val="multilevel"/>
    <w:tmpl w:val="CBA867C6"/>
    <w:lvl w:ilvl="0">
      <w:start w:val="1"/>
      <w:numFmt w:val="bullet"/>
      <w:lvlText w:val="▪"/>
      <w:lvlJc w:val="left"/>
      <w:pPr>
        <w:ind w:left="28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1"/>
  </w:num>
  <w:num w:numId="3">
    <w:abstractNumId w:val="2"/>
  </w:num>
  <w:num w:numId="4">
    <w:abstractNumId w:val="0"/>
  </w:num>
  <w:num w:numId="5">
    <w:abstractNumId w:val="1"/>
  </w:num>
  <w:num w:numId="6">
    <w:abstractNumId w:val="10"/>
  </w:num>
  <w:num w:numId="7">
    <w:abstractNumId w:val="5"/>
  </w:num>
  <w:num w:numId="8">
    <w:abstractNumId w:val="8"/>
  </w:num>
  <w:num w:numId="9">
    <w:abstractNumId w:val="20"/>
  </w:num>
  <w:num w:numId="10">
    <w:abstractNumId w:val="14"/>
  </w:num>
  <w:num w:numId="11">
    <w:abstractNumId w:val="6"/>
  </w:num>
  <w:num w:numId="12">
    <w:abstractNumId w:val="9"/>
  </w:num>
  <w:num w:numId="13">
    <w:abstractNumId w:val="17"/>
  </w:num>
  <w:num w:numId="14">
    <w:abstractNumId w:val="15"/>
  </w:num>
  <w:num w:numId="15">
    <w:abstractNumId w:val="19"/>
  </w:num>
  <w:num w:numId="16">
    <w:abstractNumId w:val="4"/>
  </w:num>
  <w:num w:numId="17">
    <w:abstractNumId w:val="13"/>
  </w:num>
  <w:num w:numId="18">
    <w:abstractNumId w:val="18"/>
  </w:num>
  <w:num w:numId="19">
    <w:abstractNumId w:val="1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E4"/>
    <w:rsid w:val="0012144E"/>
    <w:rsid w:val="002A302B"/>
    <w:rsid w:val="003E5D18"/>
    <w:rsid w:val="00405DA7"/>
    <w:rsid w:val="00463E3B"/>
    <w:rsid w:val="004C5E29"/>
    <w:rsid w:val="004F7325"/>
    <w:rsid w:val="00562861"/>
    <w:rsid w:val="00693297"/>
    <w:rsid w:val="006F7502"/>
    <w:rsid w:val="0076452F"/>
    <w:rsid w:val="0080352D"/>
    <w:rsid w:val="00856DBC"/>
    <w:rsid w:val="00865852"/>
    <w:rsid w:val="008C1AF0"/>
    <w:rsid w:val="008F3F19"/>
    <w:rsid w:val="00B25A7A"/>
    <w:rsid w:val="00B7098E"/>
    <w:rsid w:val="00BD35DC"/>
    <w:rsid w:val="00CF545B"/>
    <w:rsid w:val="00D440E4"/>
    <w:rsid w:val="00F46EAA"/>
    <w:rsid w:val="00F9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E23A"/>
  <w15:docId w15:val="{A9A2A6E6-A0D2-45F9-B8BF-544C876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0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E4"/>
    <w:rPr>
      <w:rFonts w:ascii="Tahoma" w:hAnsi="Tahoma" w:cs="Tahoma"/>
      <w:sz w:val="16"/>
      <w:szCs w:val="16"/>
    </w:rPr>
  </w:style>
  <w:style w:type="paragraph" w:styleId="ListParagraph">
    <w:name w:val="List Paragraph"/>
    <w:basedOn w:val="Normal"/>
    <w:uiPriority w:val="34"/>
    <w:qFormat/>
    <w:rsid w:val="00D4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6726">
      <w:bodyDiv w:val="1"/>
      <w:marLeft w:val="0"/>
      <w:marRight w:val="0"/>
      <w:marTop w:val="0"/>
      <w:marBottom w:val="0"/>
      <w:divBdr>
        <w:top w:val="none" w:sz="0" w:space="0" w:color="auto"/>
        <w:left w:val="none" w:sz="0" w:space="0" w:color="auto"/>
        <w:bottom w:val="none" w:sz="0" w:space="0" w:color="auto"/>
        <w:right w:val="none" w:sz="0" w:space="0" w:color="auto"/>
      </w:divBdr>
    </w:div>
    <w:div w:id="14821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Kelsey</dc:creator>
  <cp:lastModifiedBy>Deborah Scoville</cp:lastModifiedBy>
  <cp:revision>5</cp:revision>
  <dcterms:created xsi:type="dcterms:W3CDTF">2021-04-13T19:38:00Z</dcterms:created>
  <dcterms:modified xsi:type="dcterms:W3CDTF">2021-04-13T19:46:00Z</dcterms:modified>
</cp:coreProperties>
</file>